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Yongjiang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Zhang</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Beijing, China</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Professor</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No. 11, Ronghuanan Road, DaxingYizhuang Economic and Technological Development Zone, Beijing 100176,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zhangyjpvi@yeah.net</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+8613520679774</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Publish papers in english</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2021-025</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participated in the formulation of the directory and the establishment of the country's first reference material bank for virus quarantine: participated in the formulation of the directory of plant quarantine pests entering the people's Republic of China (2007 Edition); Through systematic isolation and identification, reference nucleic acid fragment cloning and other technologies, the first in vivo Resource Bank of more than 200 viruses and more than 80 reference materials for molecular detection without infectious activity in China have been established.</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development of highly sensitive and broad-spectrum detection technologies: MGB, TaqMan and other specific primer probes based on CP, RdRp and other molecular marker genes have been designed, and high-precision molecular identification technologies such as digital PCR of more than 50 viruses infecting crops, vegetables, fruits and flowers have been created. The sensitivity of various detection technologies can reach the single molecule level. The first plant virus full coverage broad-spectrum screening chip was established: the chip technology for automatic identification of plant virus genera and species was invented, which realized the full coverage of more than 1000 viruses in more than 90 known genera in the world, and the accuracy of genus and species identification reached 100%.</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standardization of detection technology: in order to increase the operability of quarantine technology and ensure the reproducibility of quarantine results, the standardization research of quarantine technology has been carried out, and a number of national standards and industrial standards such as "potato spindle tuber viroid quarantine identification method" have been formulated to improve the accuracy and timeliness of detection. At present, the research on the detection technology of Tomato Brown wrinkle virus is being carried out, and the national standard has been formulated.</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Zhang Y J, et al. Detection and Identification of Prunus necrotic ringspot virus. GB/T 33114-2016. Zhang Y J, et al. Detection and Identification of Southern bean mosaic virus. GB/T 40138-2021.</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Virus isolation; Symptom analysis; Sequence analysis; Primer probe design; Optimization of detection system; Sample validation</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2002-2022 China Academy of inspection and quarantine, Mainly engaged in seedling health detection, disease field monitoring and control, research, development and application of related technologies and reagents. Research interests include pest risk analysis, establishment of high-precision pathogen detection and broad-spectrum screening technology, formulation of technical standards, and epidemic monitoring and prevention.</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2002-2022 China Academy of inspection and quarantine, Mainly engaged in seedling health detection, disease field monitoring and control, research, development and application of related technologies and reagents. Research interests include pest risk analysis, establishment of high-precision pathogen detection and broad-spectrum screening </w:t>
                </w:r>
                <w:r w:rsidRPr="00740527">
                  <w:rPr>
                    <w:rStyle w:val="PlaceholderText"/>
                    <w:rFonts w:ascii="Gill Sans MT" w:hAnsi="Gill Sans MT"/>
                    <w:color w:val="auto"/>
                    <w:sz w:val="22"/>
                    <w:szCs w:val="22"/>
                  </w:rPr>
                  <w:lastRenderedPageBreak/>
                  <w:t>technology, formulation of technical standards, and epidemic monitoring and prevention.</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lastRenderedPageBreak/>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 Chenge Yan, Hang Yin, Yongqiang Li, and Yongjiang Zhang*. First Report of Grapevine Virus T infecting Grapevine in China. Plant disease,2020. https://apsjournals.apsnet.org/doi/10.1094/PDIS-08-19-1761-PDN </w:t>
                </w:r>
                <w:r w:rsidRPr="00740527">
                  <w:rPr>
                    <w:rStyle w:val="PlaceholderText"/>
                    <w:rFonts w:ascii="Gill Sans MT" w:hAnsi="Gill Sans MT"/>
                    <w:color w:val="auto"/>
                    <w:sz w:val="22"/>
                    <w:szCs w:val="22"/>
                  </w:rPr>
                  <w:t xml:space="preserve"> Yongqiang Li, Fei Xia, Yixuan Wang, Chenge Yan, Anning Jia and Yongjiang Zhang* . Characterization of a highly divergent Sugarcane mosaic virus from Canna indica L. by deep sequencing. 2019. MC Microbiology. https://doi.org/10.1186/s12866-019-1636-y </w:t>
                </w:r>
                <w:r w:rsidRPr="00740527">
                  <w:rPr>
                    <w:rStyle w:val="PlaceholderText"/>
                    <w:rFonts w:ascii="Gill Sans MT" w:hAnsi="Gill Sans MT"/>
                    <w:color w:val="auto"/>
                    <w:sz w:val="22"/>
                    <w:szCs w:val="22"/>
                  </w:rPr>
                  <w:t xml:space="preserve"> Yongjiang Zhang, Xiaojuan Li, Man Li1, Yanhong Qiu, Guifen Li, Yongqiang Li, Shuifang Zhu. Development of reverse transcription loop-mediated isothermal amplification assay for sensitive and rapid detection of Hosta virus X. Journal of Phytopathology 2018,166(1):1-7. </w:t>
                </w:r>
                <w:r w:rsidRPr="00740527">
                  <w:rPr>
                    <w:rStyle w:val="PlaceholderText"/>
                    <w:rFonts w:ascii="Gill Sans MT" w:hAnsi="Gill Sans MT"/>
                    <w:color w:val="auto"/>
                    <w:sz w:val="22"/>
                    <w:szCs w:val="22"/>
                  </w:rPr>
                  <w:t xml:space="preserve"> Yongqiang Li, Anning Jia1, Yan Qiao, Jun Xiang, Yongjiang Zhang*, Wenhe Wang. Virome analysis of lily plants reveals a new potyvirus. Archives of Virology 2017 (3) :1-4. </w:t>
                </w:r>
                <w:r w:rsidRPr="00740527">
                  <w:rPr>
                    <w:rStyle w:val="PlaceholderText"/>
                    <w:rFonts w:ascii="Gill Sans MT" w:hAnsi="Gill Sans MT"/>
                    <w:color w:val="auto"/>
                    <w:sz w:val="22"/>
                    <w:szCs w:val="22"/>
                  </w:rPr>
                  <w:t> Yayun Huo, Guifen Li , Yanhong Qiu, Weimin Li , Yongjiang Zhang*. Rapid Detection of Prunus Necrotic Ringspot Virus by Reverse Transcription-cross-priming Amplification Coupled with Nucleic Acid Test Strip Cassette. Scientific Reports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2017,7(1),16175.</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2.Statement_of_commitment_En-</w:t>
                </w:r>
                <w:r w:rsidRPr="00740527">
                  <w:rPr>
                    <w:rStyle w:val="PlaceholderText"/>
                    <w:rFonts w:ascii="Gill Sans MT" w:hAnsi="Gill Sans MT"/>
                    <w:color w:val="auto"/>
                    <w:sz w:val="22"/>
                    <w:szCs w:val="22"/>
                  </w:rPr>
                  <w:t>张永江</w:t>
                </w:r>
                <w:r w:rsidRPr="00740527">
                  <w:rPr>
                    <w:rStyle w:val="PlaceholderText"/>
                    <w:rFonts w:ascii="Gill Sans MT" w:hAnsi="Gill Sans MT"/>
                    <w:color w:val="auto"/>
                    <w:sz w:val="22"/>
                    <w:szCs w:val="22"/>
                  </w:rPr>
                  <w:t>-18_49_11.docx</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1.CV-</w:t>
                </w:r>
                <w:r w:rsidRPr="00740527">
                  <w:rPr>
                    <w:rStyle w:val="PlaceholderText"/>
                    <w:rFonts w:ascii="Gill Sans MT" w:hAnsi="Gill Sans MT"/>
                    <w:color w:val="auto"/>
                    <w:sz w:val="22"/>
                    <w:szCs w:val="22"/>
                  </w:rPr>
                  <w:t>个人简历</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张永江</w:t>
                </w:r>
                <w:r w:rsidRPr="00740527">
                  <w:rPr>
                    <w:rStyle w:val="PlaceholderText"/>
                    <w:rFonts w:ascii="Gill Sans MT" w:hAnsi="Gill Sans MT"/>
                    <w:color w:val="auto"/>
                    <w:sz w:val="22"/>
                    <w:szCs w:val="22"/>
                  </w:rPr>
                  <w:t>-18_49_15.doc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41D1894F"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B70181">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B70181">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731833F2"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B70181">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B70181">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0181"/>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schemas.microsoft.com/office/infopath/2007/PartnerControls"/>
    <ds:schemaRef ds:uri="ea6feb38-a85a-45e8-92e9-814486bbe375"/>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99315-26D9-45E8-B222-958C00CA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903</Words>
  <Characters>5148</Characters>
  <Application>Microsoft Office Word</Application>
  <DocSecurity>0</DocSecurity>
  <Lines>42</Lines>
  <Paragraphs>12</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2022-07-04T12:17:00Z</dcterms:created>
  <dcterms:modified xsi:type="dcterms:W3CDTF">2022-07-04T12:17:00Z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